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C7B43">
      <w:pPr>
        <w:pStyle w:val="2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Arial" w:hAnsi="Arial" w:cs="Times New Roman"/>
          <w:b/>
          <w:bCs/>
          <w:color w:val="auto"/>
          <w:highlight w:val="none"/>
          <w:lang w:val="en-US" w:eastAsia="zh-CN"/>
        </w:rPr>
        <w:t>供应商信用承诺函</w:t>
      </w:r>
    </w:p>
    <w:p w14:paraId="7A8636F6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10C796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上饶市鑫实再生资源有限责任公司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):</w:t>
      </w:r>
    </w:p>
    <w:p w14:paraId="29523D87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单位名称(自然人姓名):</w:t>
      </w:r>
    </w:p>
    <w:p w14:paraId="5AAC79A5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统一社会信用代码(身份证号码):</w:t>
      </w:r>
    </w:p>
    <w:p w14:paraId="319CBC16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法定代表人(负责人):</w:t>
      </w:r>
    </w:p>
    <w:p w14:paraId="6EE81138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联系地址和电话：</w:t>
      </w:r>
    </w:p>
    <w:p w14:paraId="0147FFFE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我单位(本人)自愿参加本次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活动。严格遵守《中华人民共和国政府采购法》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《中华人民共和国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法》及相关法律法规，坚守公开、公平、公正和诚实信用等原则，依法诚信经营，无条件遵守本次采购活动的各项规定。</w:t>
      </w:r>
    </w:p>
    <w:p w14:paraId="02539279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我单位(本人)郑重承诺我单位(本人)符合《中华人民共和国政府采购法》第二十二条规定的条件：</w:t>
      </w:r>
    </w:p>
    <w:p w14:paraId="7506EAB5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(一)具有独立承担民事责任的能力；</w:t>
      </w:r>
    </w:p>
    <w:p w14:paraId="5BFF46DB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(二)具有良好的商业信誉和健全的财务会计制度；</w:t>
      </w:r>
    </w:p>
    <w:p w14:paraId="3E60DA4C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(三)具有履行合同所必需的设备和专业技术能力；</w:t>
      </w:r>
    </w:p>
    <w:p w14:paraId="171E4CF8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(四)有依法缴纳税收和社会保障资金的良好记录；</w:t>
      </w:r>
    </w:p>
    <w:p w14:paraId="7A6963A8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(五) 参加政府采购活动前三年内，在经营活动中没有重大违法记录；</w:t>
      </w:r>
    </w:p>
    <w:p w14:paraId="5CBEA867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(六)符合法律、行取法规规定的其他条件。</w:t>
      </w:r>
    </w:p>
    <w:p w14:paraId="0CACD967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未被列入严重失信主体名单。失信被执行人、税收违法黑名单、政府采购严重违法失信行为记录名单，未曾作出虚假承诺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C67EA1C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(本人)对上述承诺事项的真实性、合法性及有效性负责。并已知晓如所做信用承诺不实、不尽，可能涉嫌《中华人民共和国政府采购法》第七十七条第一款第(一)项“提供虚假材料谋取中标成交”的违法行为。经调查核实的，将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；”以及第七十九条：“…… 给他人造成损失的，依照有关民事法律规定承担民事责任。”进行处理。</w:t>
      </w:r>
    </w:p>
    <w:p w14:paraId="695A424B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5F6B625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9C56A7C">
      <w:pPr>
        <w:spacing w:line="432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供应商名称(盖章):</w:t>
      </w:r>
    </w:p>
    <w:p w14:paraId="59A3DE70">
      <w:pPr>
        <w:spacing w:line="43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法定代表人、负责人、自然人或授权代表(签字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):</w:t>
      </w:r>
    </w:p>
    <w:p w14:paraId="71212698">
      <w:pPr>
        <w:spacing w:line="432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   年    月    日</w:t>
      </w:r>
    </w:p>
    <w:p w14:paraId="5B1EB50B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17C5A11">
      <w:pPr>
        <w:spacing w:line="432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F0E2DC0">
      <w:p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注：1.供应商须在投标(响应性)文件中按此模板提供承诺函，既未提供前述承诺函又未提供对应事项证明材料的，视为未实质性响应招标文件要求，按无效投标(响应)处理。</w:t>
      </w:r>
    </w:p>
    <w:p w14:paraId="4D69B69D">
      <w:pPr>
        <w:numPr>
          <w:ilvl w:val="0"/>
          <w:numId w:val="1"/>
        </w:numPr>
        <w:spacing w:line="432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供应商的法定代表人或者授权代表的签字或盖章应真实、有效，如由授权代表签字或盖章的，应提供“法定代表人授权书”,前述授权书应当明确授权事项、内容及权限范围。</w:t>
      </w:r>
    </w:p>
    <w:p w14:paraId="07B9A234">
      <w:pPr>
        <w:spacing w:line="432" w:lineRule="auto"/>
        <w:ind w:firstLine="482" w:firstLineChars="200"/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3、“供应商在投标(响应)时，应按照规定提供信用承诺函，采购人有权在确定中标(成交)结果后、签订政府采购合同前，核实中标(成交)供应商所作信用承诺事项的真实性，供应商应对提供虚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假承诺行为承担相应的法律责任”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D2C1B">
    <w:pPr>
      <w:spacing w:line="166" w:lineRule="auto"/>
      <w:ind w:left="4539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5DA5A">
                          <w:pPr>
                            <w:pStyle w:val="4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E5DA5A">
                    <w:pPr>
                      <w:pStyle w:val="4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5F9E0">
    <w:pPr>
      <w:spacing w:line="218" w:lineRule="auto"/>
      <w:ind w:left="36"/>
      <w:rPr>
        <w:rFonts w:ascii="宋体" w:hAnsi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-12065</wp:posOffset>
              </wp:positionV>
              <wp:extent cx="476885" cy="161925"/>
              <wp:effectExtent l="0" t="0" r="0" b="0"/>
              <wp:wrapNone/>
              <wp:docPr id="98" name="文本框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F22279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5pt;margin-top:-0.95pt;height:12.75pt;width:37.55pt;z-index:251659264;mso-width-relative:page;mso-height-relative:page;" filled="f" stroked="f" coordsize="21600,21600" o:gfxdata="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UffXNkAAAAJAQAADwAAAAAAAAABACAAAAAiAAAAZHJzL2Rvd25yZXYu&#10;eG1sUEsBAhQAFAAAAAgAh07iQJUFehPBAQAAgQ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F22279">
                    <w:pPr>
                      <w:spacing w:before="20" w:line="220" w:lineRule="auto"/>
                      <w:ind w:left="20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CC47E"/>
    <w:multiLevelType w:val="singleLevel"/>
    <w:tmpl w:val="75FCC4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0221"/>
    <w:rsid w:val="4DA80221"/>
    <w:rsid w:val="65C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985</Characters>
  <Lines>0</Lines>
  <Paragraphs>0</Paragraphs>
  <TotalTime>2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2025-04-09T01:33:00Z</dcterms:created>
  <dc:creator>黑咖啡</dc:creator>
  <cp:lastModifiedBy>nolan</cp:lastModifiedBy>
  <dcterms:modified xsi:type="dcterms:W3CDTF">2025-04-09T01:42:16Z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F52F88D3EAE5425ABA3C6D94B93AAE6A_13</vt:lpwstr>
  </property>
  <property fmtid="{D5CDD505-2E9C-101B-9397-08002B2CF9AE}" pid="4" name="KSOTemplateDocerSaveRecord">
    <vt:lpwstr>eyJoZGlkIjoiNzgzNWU4N2E2MGRlYTIwOTNjY2UwNDU2Y2M2ZTJiNjkiLCJ1c2VySWQiOiIzODc0NzI2OTMifQ==</vt:lpwstr>
  </property>
</Properties>
</file>